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56" w:rsidRPr="0044780A" w:rsidRDefault="007F1556" w:rsidP="007F1556">
      <w:pPr>
        <w:pStyle w:val="af9"/>
        <w:ind w:left="0"/>
        <w:jc w:val="both"/>
        <w:rPr>
          <w:color w:val="FF0000"/>
        </w:rPr>
      </w:pPr>
      <w:bookmarkStart w:id="0" w:name="_GoBack"/>
      <w:bookmarkEnd w:id="0"/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Приложение</w:t>
      </w:r>
    </w:p>
    <w:p w:rsid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387B09" w:rsidRDefault="0097754C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Степнянского сельского</w:t>
      </w:r>
      <w:r w:rsidR="00387B09">
        <w:rPr>
          <w:rFonts w:ascii="Times New Roman" w:hAnsi="Times New Roman" w:cs="Times New Roman"/>
        </w:rPr>
        <w:t xml:space="preserve"> поселения</w:t>
      </w:r>
    </w:p>
    <w:p w:rsidR="00387B09" w:rsidRPr="00387B09" w:rsidRDefault="00387B09" w:rsidP="00387B09">
      <w:pPr>
        <w:shd w:val="clear" w:color="auto" w:fill="FFFFFF"/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28.08.2020</w:t>
      </w:r>
      <w:r w:rsidR="007F1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7F1556">
        <w:rPr>
          <w:rFonts w:ascii="Times New Roman" w:hAnsi="Times New Roman" w:cs="Times New Roman"/>
        </w:rPr>
        <w:t>28</w:t>
      </w:r>
      <w:r w:rsidRPr="00387B09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7B09" w:rsidRPr="00387B09" w:rsidTr="00387B09">
        <w:tc>
          <w:tcPr>
            <w:tcW w:w="0" w:type="auto"/>
            <w:vAlign w:val="center"/>
            <w:hideMark/>
          </w:tcPr>
          <w:p w:rsidR="00387B09" w:rsidRDefault="00387B09">
            <w:pPr>
              <w:rPr>
                <w:rFonts w:ascii="Times New Roman" w:hAnsi="Times New Roman" w:cs="Times New Roman"/>
              </w:rPr>
            </w:pPr>
          </w:p>
          <w:p w:rsidR="00387B09" w:rsidRPr="00387B09" w:rsidRDefault="00387B09">
            <w:pPr>
              <w:rPr>
                <w:rFonts w:ascii="Times New Roman" w:hAnsi="Times New Roman" w:cs="Times New Roman"/>
              </w:rPr>
            </w:pPr>
          </w:p>
        </w:tc>
      </w:tr>
    </w:tbl>
    <w:p w:rsidR="00387B09" w:rsidRPr="00387B09" w:rsidRDefault="00387B09" w:rsidP="007F155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87B09">
        <w:rPr>
          <w:rFonts w:ascii="Times New Roman" w:hAnsi="Times New Roman" w:cs="Times New Roman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соблюдением правил благоустройства территории </w:t>
      </w:r>
      <w:r w:rsidR="0097754C">
        <w:rPr>
          <w:rFonts w:ascii="Times New Roman" w:hAnsi="Times New Roman" w:cs="Times New Roman"/>
        </w:rPr>
        <w:t>Степнянского сельского</w:t>
      </w:r>
      <w:r w:rsidRPr="00387B09">
        <w:rPr>
          <w:rFonts w:ascii="Times New Roman" w:hAnsi="Times New Roman" w:cs="Times New Roman"/>
        </w:rPr>
        <w:t xml:space="preserve"> поселения Лискинского муниципального района 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652"/>
        <w:gridCol w:w="2132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9, 10, 11, 12, 13, 14, 15, 16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Статья 45.1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10.01.2002 №7- ФЗ «Об охране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Статьи 11, 34, 35, 36, 38, 39, 40, 41, 42, 43, 43.1, 44, 45, 46, 47, 48, 49, 50, 51, 52, </w:t>
            </w:r>
            <w:r w:rsidRPr="00387B09">
              <w:rPr>
                <w:rFonts w:ascii="Times New Roman" w:hAnsi="Times New Roman" w:cs="Times New Roman"/>
              </w:rPr>
              <w:lastRenderedPageBreak/>
              <w:t>53, 54, 55, 56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Федеральный закон от 24.06.1998 №89- ФЗ «Об отходах производства и потребления»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12, 13, 13.4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10, 11, 12, пункт 4 статьи 20, статья 21, статья 22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</w:t>
            </w:r>
            <w:r w:rsidRPr="00387B09">
              <w:rPr>
                <w:rFonts w:ascii="Times New Roman" w:hAnsi="Times New Roman" w:cs="Times New Roman"/>
              </w:rPr>
              <w:br/>
              <w:t>от 30.12.2001 г. N 195-ФЗ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6.3, 6.4, 8.1, 8.2, 8.2.3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III. Указы Президента Российской Федерации,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постановления и распоряжения Правительства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органов исполнительной власти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2494"/>
        <w:gridCol w:w="1969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5 декабря 2019 г. N 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V. Нормативные правовые акты органов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929"/>
        <w:gridCol w:w="3554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-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Воронежской области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203"/>
        <w:gridCol w:w="2698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Закон Воронежской области</w:t>
            </w:r>
            <w:r w:rsidRPr="00387B09">
              <w:rPr>
                <w:rFonts w:ascii="Times New Roman" w:hAnsi="Times New Roman" w:cs="Times New Roman"/>
              </w:rPr>
              <w:br/>
              <w:t>от 31.12.2003 N 74-ОЗ «Об административных правонарушениях на территории Воронежской 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Статьи 33, 33.1, 37.1, 37.2</w:t>
            </w:r>
          </w:p>
        </w:tc>
      </w:tr>
    </w:tbl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Раздел VII. Иные нормативные документы,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обязательность соблюдения, которых установлена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законодательством Российской Федерации</w:t>
      </w:r>
    </w:p>
    <w:p w:rsidR="00387B09" w:rsidRPr="00387B09" w:rsidRDefault="00387B09" w:rsidP="007F155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2699"/>
        <w:gridCol w:w="2237"/>
      </w:tblGrid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</w:t>
            </w:r>
            <w:r w:rsidR="0096386A">
              <w:rPr>
                <w:rFonts w:ascii="Times New Roman" w:hAnsi="Times New Roman" w:cs="Times New Roman"/>
              </w:rPr>
              <w:t>жской области от 16.06.2012 № 96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Правил благоустройства территорий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</w:t>
            </w:r>
            <w:r w:rsidRPr="00387B09">
              <w:rPr>
                <w:rFonts w:ascii="Times New Roman" w:hAnsi="Times New Roman" w:cs="Times New Roman"/>
              </w:rPr>
              <w:lastRenderedPageBreak/>
              <w:t>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Решение Совета народных депутатов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 от 2</w:t>
            </w:r>
            <w:r w:rsidR="001E321A">
              <w:rPr>
                <w:rFonts w:ascii="Times New Roman" w:hAnsi="Times New Roman" w:cs="Times New Roman"/>
              </w:rPr>
              <w:t>8.08.2019 № 214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Положения о муниципальном контроле за соблюдением правил благоустройства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  <w:tr w:rsidR="00387B09" w:rsidRPr="00387B09" w:rsidTr="00387B0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</w:t>
            </w:r>
            <w:r w:rsidR="001E321A">
              <w:rPr>
                <w:rFonts w:ascii="Times New Roman" w:hAnsi="Times New Roman" w:cs="Times New Roman"/>
              </w:rPr>
              <w:t>района Воронежской области от 19.08.2019 № 151</w:t>
            </w:r>
            <w:r w:rsidRPr="00387B09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осуществлению муниципального контроля за соблюдением правил благоустройства на территории </w:t>
            </w:r>
            <w:r w:rsidR="0097754C">
              <w:rPr>
                <w:rFonts w:ascii="Times New Roman" w:hAnsi="Times New Roman" w:cs="Times New Roman"/>
              </w:rPr>
              <w:t>Степнянского сельского</w:t>
            </w:r>
            <w:r w:rsidRPr="00387B09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7B09" w:rsidRPr="00387B09" w:rsidRDefault="00387B09" w:rsidP="00BE461E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7B09">
              <w:rPr>
                <w:rFonts w:ascii="Times New Roman" w:hAnsi="Times New Roman" w:cs="Times New Roman"/>
              </w:rPr>
              <w:t>Оценивается в полном объеме</w:t>
            </w:r>
          </w:p>
        </w:tc>
      </w:tr>
    </w:tbl>
    <w:p w:rsidR="00387B09" w:rsidRPr="00387B09" w:rsidRDefault="00387B09" w:rsidP="00387B09">
      <w:pPr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387B09">
        <w:rPr>
          <w:rFonts w:ascii="Times New Roman" w:hAnsi="Times New Roman" w:cs="Times New Roman"/>
        </w:rPr>
        <w:t> </w:t>
      </w:r>
    </w:p>
    <w:p w:rsidR="00CF07EB" w:rsidRPr="00387B09" w:rsidRDefault="00CF07EB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p w:rsidR="00387B09" w:rsidRPr="00387B09" w:rsidRDefault="00387B09" w:rsidP="00387B09">
      <w:pPr>
        <w:shd w:val="clear" w:color="auto" w:fill="FFFFFF"/>
        <w:ind w:right="3990" w:firstLine="0"/>
        <w:rPr>
          <w:rFonts w:ascii="Times New Roman" w:hAnsi="Times New Roman" w:cs="Times New Roman"/>
        </w:rPr>
      </w:pPr>
    </w:p>
    <w:sectPr w:rsidR="00387B09" w:rsidRPr="00387B09" w:rsidSect="0097754C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6A" w:rsidRDefault="001D016A">
      <w:r>
        <w:separator/>
      </w:r>
    </w:p>
  </w:endnote>
  <w:endnote w:type="continuationSeparator" w:id="0">
    <w:p w:rsidR="001D016A" w:rsidRDefault="001D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737F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737FB" w:rsidRDefault="003737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6A" w:rsidRDefault="001D016A">
      <w:r>
        <w:separator/>
      </w:r>
    </w:p>
  </w:footnote>
  <w:footnote w:type="continuationSeparator" w:id="0">
    <w:p w:rsidR="001D016A" w:rsidRDefault="001D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EB"/>
    <w:multiLevelType w:val="multilevel"/>
    <w:tmpl w:val="E9F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4692F"/>
    <w:rsid w:val="00060B05"/>
    <w:rsid w:val="00077F7A"/>
    <w:rsid w:val="000A1291"/>
    <w:rsid w:val="000B0A96"/>
    <w:rsid w:val="000F6244"/>
    <w:rsid w:val="001413F6"/>
    <w:rsid w:val="001450EA"/>
    <w:rsid w:val="001544C9"/>
    <w:rsid w:val="001638A2"/>
    <w:rsid w:val="00175ABD"/>
    <w:rsid w:val="00176CAA"/>
    <w:rsid w:val="001B4DA8"/>
    <w:rsid w:val="001D016A"/>
    <w:rsid w:val="001D49FB"/>
    <w:rsid w:val="001E321A"/>
    <w:rsid w:val="002528D3"/>
    <w:rsid w:val="00293D2C"/>
    <w:rsid w:val="002D0A6B"/>
    <w:rsid w:val="002D0E4E"/>
    <w:rsid w:val="002E1A5A"/>
    <w:rsid w:val="002E5244"/>
    <w:rsid w:val="00315373"/>
    <w:rsid w:val="00320870"/>
    <w:rsid w:val="003737FB"/>
    <w:rsid w:val="00387B09"/>
    <w:rsid w:val="003A1C40"/>
    <w:rsid w:val="004358D3"/>
    <w:rsid w:val="004409AF"/>
    <w:rsid w:val="0044133B"/>
    <w:rsid w:val="0044780A"/>
    <w:rsid w:val="0048023E"/>
    <w:rsid w:val="004A4F0D"/>
    <w:rsid w:val="004D6701"/>
    <w:rsid w:val="00541671"/>
    <w:rsid w:val="0055485D"/>
    <w:rsid w:val="005752BD"/>
    <w:rsid w:val="00587751"/>
    <w:rsid w:val="005B3ABE"/>
    <w:rsid w:val="00604D1C"/>
    <w:rsid w:val="0061705F"/>
    <w:rsid w:val="0065065D"/>
    <w:rsid w:val="00680E76"/>
    <w:rsid w:val="006B3172"/>
    <w:rsid w:val="00722073"/>
    <w:rsid w:val="0072370B"/>
    <w:rsid w:val="00756A49"/>
    <w:rsid w:val="0078112F"/>
    <w:rsid w:val="007D32D4"/>
    <w:rsid w:val="007E0D66"/>
    <w:rsid w:val="007F1556"/>
    <w:rsid w:val="0081241E"/>
    <w:rsid w:val="00842192"/>
    <w:rsid w:val="00862D24"/>
    <w:rsid w:val="00886D47"/>
    <w:rsid w:val="008D0D6F"/>
    <w:rsid w:val="008D2906"/>
    <w:rsid w:val="00903AFF"/>
    <w:rsid w:val="00905865"/>
    <w:rsid w:val="00940022"/>
    <w:rsid w:val="0094012C"/>
    <w:rsid w:val="0096386A"/>
    <w:rsid w:val="0097754C"/>
    <w:rsid w:val="009B2769"/>
    <w:rsid w:val="009B46C2"/>
    <w:rsid w:val="00A03AE3"/>
    <w:rsid w:val="00A61CEE"/>
    <w:rsid w:val="00A62F7C"/>
    <w:rsid w:val="00AB59C7"/>
    <w:rsid w:val="00B036DE"/>
    <w:rsid w:val="00B14731"/>
    <w:rsid w:val="00B23F68"/>
    <w:rsid w:val="00B416CF"/>
    <w:rsid w:val="00B43D63"/>
    <w:rsid w:val="00B576DB"/>
    <w:rsid w:val="00B93DEB"/>
    <w:rsid w:val="00BA4A17"/>
    <w:rsid w:val="00BC0D05"/>
    <w:rsid w:val="00BE461E"/>
    <w:rsid w:val="00BF7526"/>
    <w:rsid w:val="00C03F71"/>
    <w:rsid w:val="00C276BE"/>
    <w:rsid w:val="00C50497"/>
    <w:rsid w:val="00C61BD2"/>
    <w:rsid w:val="00C766E9"/>
    <w:rsid w:val="00C81A54"/>
    <w:rsid w:val="00CD1DB3"/>
    <w:rsid w:val="00CE08A2"/>
    <w:rsid w:val="00CE6E73"/>
    <w:rsid w:val="00CF07EB"/>
    <w:rsid w:val="00D256EA"/>
    <w:rsid w:val="00D46E53"/>
    <w:rsid w:val="00D80A02"/>
    <w:rsid w:val="00DE0ED3"/>
    <w:rsid w:val="00E17DFE"/>
    <w:rsid w:val="00E54960"/>
    <w:rsid w:val="00E64147"/>
    <w:rsid w:val="00EB2398"/>
    <w:rsid w:val="00EC3BEF"/>
    <w:rsid w:val="00F112FD"/>
    <w:rsid w:val="00F400C7"/>
    <w:rsid w:val="00F64632"/>
    <w:rsid w:val="00FE1F78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3EC09B-CBFC-4C38-A600-5DDFF2CB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940022"/>
    <w:pPr>
      <w:keepNext/>
      <w:shd w:val="clear" w:color="auto" w:fill="FFFFFF"/>
      <w:tabs>
        <w:tab w:val="num" w:pos="0"/>
      </w:tabs>
      <w:suppressAutoHyphens/>
      <w:autoSpaceDN/>
      <w:adjustRightInd/>
      <w:spacing w:before="235"/>
      <w:ind w:right="-5" w:firstLine="0"/>
      <w:jc w:val="center"/>
      <w:outlineLvl w:val="1"/>
    </w:pPr>
    <w:rPr>
      <w:rFonts w:ascii="Times New Roman" w:hAnsi="Times New Roman" w:cs="Times New Roman"/>
      <w:b/>
      <w:color w:val="000000"/>
      <w:spacing w:val="-4"/>
      <w:kern w:val="1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locked/>
    <w:rsid w:val="00940022"/>
    <w:rPr>
      <w:rFonts w:ascii="Times New Roman" w:hAnsi="Times New Roman" w:cs="Times New Roman"/>
      <w:b/>
      <w:color w:val="000000"/>
      <w:spacing w:val="-4"/>
      <w:kern w:val="1"/>
      <w:sz w:val="24"/>
      <w:szCs w:val="24"/>
      <w:shd w:val="clear" w:color="auto" w:fill="FFFFFF"/>
      <w:lang w:val="x-none" w:eastAsia="x-none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23F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3F68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862D24"/>
    <w:rPr>
      <w:rFonts w:cs="Times New Roman"/>
      <w:color w:val="0000FF" w:themeColor="hyperlink"/>
      <w:u w:val="single"/>
    </w:rPr>
  </w:style>
  <w:style w:type="paragraph" w:customStyle="1" w:styleId="b">
    <w:name w:val="Обычнbй"/>
    <w:rsid w:val="003A1C40"/>
    <w:pPr>
      <w:widowControl w:val="0"/>
      <w:snapToGrid w:val="0"/>
    </w:pPr>
    <w:rPr>
      <w:rFonts w:ascii="Times New Roman" w:hAnsi="Times New Roman"/>
      <w:sz w:val="28"/>
    </w:rPr>
  </w:style>
  <w:style w:type="character" w:styleId="af6">
    <w:name w:val="Emphasis"/>
    <w:basedOn w:val="a0"/>
    <w:uiPriority w:val="20"/>
    <w:qFormat/>
    <w:rsid w:val="00541671"/>
    <w:rPr>
      <w:rFonts w:cs="Times New Roman"/>
      <w:i/>
      <w:iCs/>
    </w:rPr>
  </w:style>
  <w:style w:type="paragraph" w:customStyle="1" w:styleId="ConsPlusNormal">
    <w:name w:val="ConsPlusNormal"/>
    <w:next w:val="a"/>
    <w:link w:val="ConsPlusNormal0"/>
    <w:rsid w:val="00B93DE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DEB"/>
    <w:rPr>
      <w:rFonts w:ascii="Arial" w:hAnsi="Arial"/>
      <w:sz w:val="20"/>
      <w:lang w:val="x-none" w:eastAsia="ar-SA" w:bidi="ar-SA"/>
    </w:rPr>
  </w:style>
  <w:style w:type="paragraph" w:customStyle="1" w:styleId="ConsPlusNonformat">
    <w:name w:val="ConsPlusNonformat"/>
    <w:rsid w:val="00B93D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No Spacing"/>
    <w:uiPriority w:val="1"/>
    <w:qFormat/>
    <w:rsid w:val="00B9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одержимое таблицы"/>
    <w:basedOn w:val="a"/>
    <w:rsid w:val="00842192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9">
    <w:name w:val="List Paragraph"/>
    <w:basedOn w:val="a"/>
    <w:uiPriority w:val="34"/>
    <w:qFormat/>
    <w:rsid w:val="00842192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Title">
    <w:name w:val="Title!Название НПА"/>
    <w:basedOn w:val="a"/>
    <w:rsid w:val="00B43D63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48BC-ACD9-461D-951E-ACB35E15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cp:lastPrinted>2019-09-04T08:45:00Z</cp:lastPrinted>
  <dcterms:created xsi:type="dcterms:W3CDTF">2024-09-05T04:56:00Z</dcterms:created>
  <dcterms:modified xsi:type="dcterms:W3CDTF">2024-09-05T04:56:00Z</dcterms:modified>
</cp:coreProperties>
</file>