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257A4C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81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BF8" w:rsidRPr="003C0015" w:rsidRDefault="003D1BF8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257A4C" w:rsidRPr="003F3615">
        <w:rPr>
          <w:b/>
          <w:sz w:val="28"/>
          <w:szCs w:val="28"/>
        </w:rPr>
        <w:t>«</w:t>
      </w:r>
      <w:bookmarkStart w:id="0" w:name="_GoBack"/>
      <w:r w:rsidR="00257A4C" w:rsidRPr="003F3615">
        <w:rPr>
          <w:b/>
          <w:sz w:val="28"/>
          <w:szCs w:val="28"/>
        </w:rPr>
        <w:t>Перераспределение   земель и (или) земельных участков, находящихся в муниципальной собственности</w:t>
      </w:r>
      <w:r w:rsidR="00257A4C">
        <w:rPr>
          <w:b/>
          <w:sz w:val="28"/>
          <w:szCs w:val="28"/>
        </w:rPr>
        <w:t>,</w:t>
      </w:r>
      <w:r w:rsidR="00257A4C" w:rsidRPr="003F3615">
        <w:rPr>
          <w:b/>
          <w:sz w:val="28"/>
          <w:szCs w:val="28"/>
        </w:rPr>
        <w:t xml:space="preserve"> и земельных участков, находящихся в частной собственности</w:t>
      </w:r>
      <w:bookmarkEnd w:id="0"/>
      <w:r w:rsidR="00257A4C" w:rsidRPr="003F3615">
        <w:rPr>
          <w:b/>
          <w:sz w:val="28"/>
          <w:szCs w:val="28"/>
        </w:rPr>
        <w:t>»</w:t>
      </w:r>
      <w:r w:rsidR="00257A4C">
        <w:rPr>
          <w:b/>
          <w:sz w:val="28"/>
          <w:szCs w:val="28"/>
        </w:rPr>
        <w:t xml:space="preserve"> </w:t>
      </w:r>
    </w:p>
    <w:p w:rsidR="00A141C7" w:rsidRDefault="00A141C7"/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257A4C">
        <w:rPr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57A4C">
        <w:rPr>
          <w:rFonts w:eastAsia="Calibri"/>
          <w:sz w:val="28"/>
          <w:szCs w:val="28"/>
        </w:rPr>
        <w:t xml:space="preserve"> </w:t>
      </w:r>
      <w:r w:rsidRPr="00257A4C">
        <w:rPr>
          <w:rFonts w:eastAsia="Calibri"/>
          <w:bCs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257A4C">
        <w:rPr>
          <w:rFonts w:eastAsia="Calibri"/>
          <w:sz w:val="28"/>
          <w:szCs w:val="28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/>
          <w:sz w:val="28"/>
          <w:szCs w:val="28"/>
        </w:rPr>
        <w:t xml:space="preserve">Степнянского сельского поселения Лискинского муниципального района Воронежской области, </w:t>
      </w:r>
      <w:r w:rsidRPr="00257A4C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257A4C" w:rsidRPr="00257A4C" w:rsidRDefault="00257A4C" w:rsidP="00257A4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</w:t>
      </w:r>
      <w:r w:rsidRPr="00257A4C">
        <w:rPr>
          <w:rFonts w:eastAsia="Calibri"/>
          <w:b/>
          <w:sz w:val="28"/>
          <w:szCs w:val="28"/>
        </w:rPr>
        <w:t>:</w:t>
      </w:r>
    </w:p>
    <w:p w:rsidR="00257A4C" w:rsidRPr="00257A4C" w:rsidRDefault="00257A4C" w:rsidP="00257A4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57A4C">
        <w:rPr>
          <w:rFonts w:eastAsia="Calibri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eastAsia="Calibri"/>
          <w:sz w:val="28"/>
          <w:szCs w:val="28"/>
        </w:rPr>
        <w:t xml:space="preserve">Степнянского сельского поселения Лискинского муниципального района Воронежской </w:t>
      </w:r>
      <w:r>
        <w:rPr>
          <w:rFonts w:eastAsia="Calibri"/>
          <w:sz w:val="28"/>
          <w:szCs w:val="28"/>
        </w:rPr>
        <w:lastRenderedPageBreak/>
        <w:t>области</w:t>
      </w:r>
      <w:r w:rsidRPr="00257A4C">
        <w:rPr>
          <w:rFonts w:eastAsia="Calibri"/>
          <w:bCs/>
          <w:sz w:val="28"/>
          <w:szCs w:val="28"/>
        </w:rPr>
        <w:t xml:space="preserve"> </w:t>
      </w:r>
      <w:r w:rsidRPr="00257A4C">
        <w:rPr>
          <w:rFonts w:eastAsia="Calibri"/>
          <w:bCs/>
          <w:sz w:val="28"/>
          <w:szCs w:val="28"/>
        </w:rPr>
        <w:t>от «</w:t>
      </w:r>
      <w:r>
        <w:rPr>
          <w:rFonts w:eastAsia="Calibri"/>
          <w:bCs/>
          <w:sz w:val="28"/>
          <w:szCs w:val="28"/>
        </w:rPr>
        <w:t xml:space="preserve">15» декабря </w:t>
      </w:r>
      <w:r w:rsidRPr="00257A4C">
        <w:rPr>
          <w:rFonts w:eastAsia="Calibri"/>
          <w:bCs/>
          <w:sz w:val="28"/>
          <w:szCs w:val="28"/>
        </w:rPr>
        <w:t>2023</w:t>
      </w:r>
      <w:r>
        <w:rPr>
          <w:rFonts w:eastAsia="Calibri"/>
          <w:bCs/>
          <w:sz w:val="28"/>
          <w:szCs w:val="28"/>
        </w:rPr>
        <w:t xml:space="preserve"> года</w:t>
      </w:r>
      <w:r w:rsidRPr="00257A4C">
        <w:rPr>
          <w:rFonts w:eastAsia="Calibri"/>
          <w:bCs/>
          <w:sz w:val="28"/>
          <w:szCs w:val="28"/>
        </w:rPr>
        <w:t xml:space="preserve"> №</w:t>
      </w:r>
      <w:r>
        <w:rPr>
          <w:rFonts w:eastAsia="Calibri"/>
          <w:bCs/>
          <w:sz w:val="28"/>
          <w:szCs w:val="28"/>
        </w:rPr>
        <w:t xml:space="preserve"> 59</w:t>
      </w:r>
      <w:r w:rsidRPr="00257A4C">
        <w:rPr>
          <w:rFonts w:eastAsia="Calibri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257A4C">
        <w:rPr>
          <w:sz w:val="28"/>
          <w:szCs w:val="28"/>
        </w:rPr>
        <w:t>Перераспределение  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257A4C">
        <w:rPr>
          <w:rFonts w:eastAsia="Calibri"/>
          <w:bCs/>
          <w:sz w:val="28"/>
          <w:szCs w:val="28"/>
        </w:rPr>
        <w:t xml:space="preserve">»» (далее -  Административный регламент) следующие изменения: 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1.1. Пункт 6.1. Раздела 6 Административного регламента дополнить пунктом 6.1.6. следующего содержания: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257A4C">
        <w:rPr>
          <w:rFonts w:eastAsia="Calibri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1.2. Раздел 10 Административного регламента дополнить пунктом 10.3. следующего содержания: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257A4C">
          <w:rPr>
            <w:rStyle w:val="a6"/>
            <w:rFonts w:eastAsia="Calibri"/>
            <w:color w:val="auto"/>
            <w:sz w:val="28"/>
            <w:szCs w:val="28"/>
            <w:u w:val="none"/>
          </w:rPr>
          <w:t>статьей 11</w:t>
        </w:r>
      </w:hyperlink>
      <w:r w:rsidRPr="00257A4C">
        <w:rPr>
          <w:rFonts w:eastAsia="Calibri"/>
          <w:sz w:val="28"/>
          <w:szCs w:val="28"/>
        </w:rPr>
        <w:t xml:space="preserve"> указанного Федерального закона.». </w:t>
      </w:r>
    </w:p>
    <w:p w:rsid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1.3. В пунктах 33. и 35. Административного регламента слово «департамент» заменить словом «министерство».</w:t>
      </w:r>
    </w:p>
    <w:p w:rsidR="006A3D70" w:rsidRPr="006A3D70" w:rsidRDefault="006A3D70" w:rsidP="006A3D7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8273EC">
        <w:rPr>
          <w:sz w:val="28"/>
          <w:szCs w:val="28"/>
        </w:rPr>
        <w:t xml:space="preserve">лова «, предусмотренных </w:t>
      </w:r>
      <w:r w:rsidRPr="006A3D70">
        <w:rPr>
          <w:sz w:val="28"/>
          <w:szCs w:val="28"/>
          <w:u w:val="single"/>
        </w:rPr>
        <w:t>частью 18 статьи 14.1</w:t>
      </w:r>
      <w:r w:rsidRPr="008273EC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 xml:space="preserve"> июля </w:t>
      </w:r>
      <w:r w:rsidRPr="008273EC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8273EC">
        <w:rPr>
          <w:sz w:val="28"/>
          <w:szCs w:val="28"/>
        </w:rPr>
        <w:t xml:space="preserve"> № 149-ФЗ «Об информации, информационных технологиях и о защите информации»» - исключить.</w:t>
      </w:r>
    </w:p>
    <w:p w:rsidR="00257A4C" w:rsidRPr="00257A4C" w:rsidRDefault="00257A4C" w:rsidP="00257A4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57A4C" w:rsidRPr="00257A4C" w:rsidRDefault="00257A4C" w:rsidP="00257A4C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7A4C">
        <w:rPr>
          <w:rFonts w:eastAsia="Calibri"/>
          <w:sz w:val="28"/>
          <w:szCs w:val="28"/>
        </w:rPr>
        <w:t>3. Контроль за исполнением настоящего п</w:t>
      </w:r>
      <w:r w:rsidR="006A3D70">
        <w:rPr>
          <w:rFonts w:eastAsia="Calibri"/>
          <w:sz w:val="28"/>
          <w:szCs w:val="28"/>
        </w:rPr>
        <w:t>остановления оставляю за собой</w:t>
      </w:r>
      <w:r w:rsidRPr="00257A4C">
        <w:rPr>
          <w:rFonts w:eastAsia="Calibri"/>
          <w:sz w:val="28"/>
          <w:szCs w:val="28"/>
        </w:rPr>
        <w:t>.</w:t>
      </w:r>
    </w:p>
    <w:p w:rsidR="00257A4C" w:rsidRDefault="00257A4C"/>
    <w:p w:rsidR="009C5B9F" w:rsidRDefault="009C5B9F" w:rsidP="00636C6C">
      <w:pPr>
        <w:tabs>
          <w:tab w:val="left" w:pos="900"/>
        </w:tabs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257A4C"/>
    <w:rsid w:val="00274479"/>
    <w:rsid w:val="003D1BF8"/>
    <w:rsid w:val="00636C6C"/>
    <w:rsid w:val="006A3D70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069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57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2024-12-09T06:49:00Z</cp:lastPrinted>
  <dcterms:created xsi:type="dcterms:W3CDTF">2024-12-09T06:50:00Z</dcterms:created>
  <dcterms:modified xsi:type="dcterms:W3CDTF">2024-12-09T06:50:00Z</dcterms:modified>
</cp:coreProperties>
</file>